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eastAsia="等线"/>
          <w:sz w:val="30"/>
          <w:szCs w:val="30"/>
        </w:rPr>
      </w:pPr>
      <w:r>
        <w:rPr>
          <w:rFonts w:hint="eastAsia" w:ascii="等线" w:eastAsia="等线"/>
          <w:b/>
          <w:bCs/>
          <w:sz w:val="30"/>
          <w:szCs w:val="30"/>
        </w:rPr>
        <w:t>医务人员职业暴露后</w:t>
      </w:r>
      <w:bookmarkStart w:id="0" w:name="_GoBack"/>
      <w:bookmarkEnd w:id="0"/>
      <w:r>
        <w:rPr>
          <w:rFonts w:hint="eastAsia" w:ascii="等线" w:eastAsia="等线"/>
          <w:b/>
          <w:bCs/>
          <w:sz w:val="30"/>
          <w:szCs w:val="30"/>
        </w:rPr>
        <w:t>个人登记表</w:t>
      </w:r>
    </w:p>
    <w:tbl>
      <w:tblPr>
        <w:tblStyle w:val="2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80"/>
        <w:gridCol w:w="720"/>
        <w:gridCol w:w="180"/>
        <w:gridCol w:w="222"/>
        <w:gridCol w:w="95"/>
        <w:gridCol w:w="223"/>
        <w:gridCol w:w="540"/>
        <w:gridCol w:w="207"/>
        <w:gridCol w:w="247"/>
        <w:gridCol w:w="266"/>
        <w:gridCol w:w="180"/>
        <w:gridCol w:w="180"/>
        <w:gridCol w:w="192"/>
        <w:gridCol w:w="348"/>
        <w:gridCol w:w="51"/>
        <w:gridCol w:w="309"/>
        <w:gridCol w:w="357"/>
        <w:gridCol w:w="183"/>
        <w:gridCol w:w="180"/>
        <w:gridCol w:w="360"/>
        <w:gridCol w:w="180"/>
        <w:gridCol w:w="162"/>
        <w:gridCol w:w="198"/>
        <w:gridCol w:w="360"/>
        <w:gridCol w:w="180"/>
        <w:gridCol w:w="138"/>
        <w:gridCol w:w="190"/>
        <w:gridCol w:w="3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姓  名</w:t>
            </w:r>
          </w:p>
        </w:tc>
        <w:tc>
          <w:tcPr>
            <w:tcW w:w="166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85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性  别</w:t>
            </w:r>
          </w:p>
        </w:tc>
        <w:tc>
          <w:tcPr>
            <w:tcW w:w="108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年  龄</w:t>
            </w:r>
          </w:p>
        </w:tc>
        <w:tc>
          <w:tcPr>
            <w:tcW w:w="106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66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职  业</w:t>
            </w: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</w:rPr>
              <w:t>科  室</w:t>
            </w:r>
          </w:p>
        </w:tc>
        <w:tc>
          <w:tcPr>
            <w:tcW w:w="8460" w:type="dxa"/>
            <w:gridSpan w:val="30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发生时间</w:t>
            </w:r>
          </w:p>
        </w:tc>
        <w:tc>
          <w:tcPr>
            <w:tcW w:w="3792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发生地点</w:t>
            </w:r>
          </w:p>
        </w:tc>
        <w:tc>
          <w:tcPr>
            <w:tcW w:w="3603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暴露时从事何种防治活动</w:t>
            </w:r>
          </w:p>
        </w:tc>
        <w:tc>
          <w:tcPr>
            <w:tcW w:w="106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66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二、暴露方式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（一）接触暴露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1、皮肤    无破损  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    有破损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5220" w:type="dxa"/>
            <w:gridSpan w:val="19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2、黏膜             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3、接触部位</w:t>
            </w:r>
          </w:p>
        </w:tc>
        <w:tc>
          <w:tcPr>
            <w:tcW w:w="2700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4、接触面积</w:t>
            </w:r>
          </w:p>
        </w:tc>
        <w:tc>
          <w:tcPr>
            <w:tcW w:w="2880" w:type="dxa"/>
            <w:gridSpan w:val="9"/>
            <w:noWrap w:val="0"/>
            <w:vAlign w:val="top"/>
          </w:tcPr>
          <w:p>
            <w:pPr>
              <w:spacing w:line="360" w:lineRule="exact"/>
              <w:jc w:val="right"/>
              <w:rPr>
                <w:rFonts w:hint="eastAsia" w:ascii="等线" w:eastAsia="等线"/>
                <w:szCs w:val="21"/>
              </w:rPr>
            </w:pPr>
            <w:r>
              <w:rPr>
                <w:rFonts w:ascii="等线" w:eastAsia="等线"/>
                <w:szCs w:val="21"/>
              </w:rPr>
              <w:t>C</w:t>
            </w:r>
            <w:r>
              <w:rPr>
                <w:rFonts w:hint="eastAsia" w:ascii="等线" w:eastAsia="等线"/>
                <w:szCs w:val="21"/>
              </w:rPr>
              <w:t>m</w:t>
            </w:r>
            <w:r>
              <w:rPr>
                <w:rFonts w:hint="eastAsia" w:ascii="等线" w:eastAsia="等线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5、污染物来源</w:t>
            </w:r>
          </w:p>
        </w:tc>
        <w:tc>
          <w:tcPr>
            <w:tcW w:w="2700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（1）血液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（2）何种体液</w:t>
            </w:r>
          </w:p>
        </w:tc>
        <w:tc>
          <w:tcPr>
            <w:tcW w:w="2880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（3）其他：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      （二）针刺或锐器割伤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1、何种器械</w:t>
            </w:r>
          </w:p>
        </w:tc>
        <w:tc>
          <w:tcPr>
            <w:tcW w:w="198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（1）空心针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（2）实心针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880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（3）其他器械：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2、损伤程度、危险度</w:t>
            </w:r>
          </w:p>
        </w:tc>
        <w:tc>
          <w:tcPr>
            <w:tcW w:w="2880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表皮擦伤、针刺  低危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4320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伤口较深、器皿上可见血液  高危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3、污染物来源</w:t>
            </w:r>
          </w:p>
        </w:tc>
        <w:tc>
          <w:tcPr>
            <w:tcW w:w="2880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（1）血液   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eastAsia="等线"/>
                <w:szCs w:val="21"/>
              </w:rPr>
              <w:t xml:space="preserve"> </w:t>
            </w: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（2）含血体液：</w:t>
            </w:r>
          </w:p>
        </w:tc>
        <w:tc>
          <w:tcPr>
            <w:tcW w:w="198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（3）其他：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（三）其他方式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致伤方式</w:t>
            </w:r>
          </w:p>
        </w:tc>
        <w:tc>
          <w:tcPr>
            <w:tcW w:w="3240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抓伤  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咬伤  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其他</w:t>
            </w: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破损、出血  有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无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等线" w:hAnsi="宋体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三、暴露源严重程度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（一）</w:t>
            </w:r>
          </w:p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实验室标本</w:t>
            </w:r>
          </w:p>
        </w:tc>
        <w:tc>
          <w:tcPr>
            <w:tcW w:w="3780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1、血液              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4320" w:type="dxa"/>
            <w:gridSpan w:val="15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2、何种体液：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3780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3、其他：</w:t>
            </w:r>
          </w:p>
        </w:tc>
        <w:tc>
          <w:tcPr>
            <w:tcW w:w="4320" w:type="dxa"/>
            <w:gridSpan w:val="15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4、病毒含量；滴度低     滴度高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3780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5、其他情况</w:t>
            </w:r>
          </w:p>
        </w:tc>
        <w:tc>
          <w:tcPr>
            <w:tcW w:w="4320" w:type="dxa"/>
            <w:gridSpan w:val="15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（二）</w:t>
            </w:r>
          </w:p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来源于患者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患者ID</w:t>
            </w:r>
          </w:p>
        </w:tc>
        <w:tc>
          <w:tcPr>
            <w:tcW w:w="1287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6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年龄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hAnsi="宋体" w:eastAsia="等线"/>
                <w:szCs w:val="21"/>
              </w:rPr>
            </w:pPr>
          </w:p>
        </w:tc>
        <w:tc>
          <w:tcPr>
            <w:tcW w:w="162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确诊时间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患者病情</w:t>
            </w:r>
          </w:p>
        </w:tc>
        <w:tc>
          <w:tcPr>
            <w:tcW w:w="2352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无症状HIV感染者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1968" w:type="dxa"/>
            <w:gridSpan w:val="8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 xml:space="preserve">有症状，但不同于艾滋病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700" w:type="dxa"/>
            <w:gridSpan w:val="8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 xml:space="preserve">艾滋病期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病毒载量</w:t>
            </w:r>
          </w:p>
        </w:tc>
        <w:tc>
          <w:tcPr>
            <w:tcW w:w="2700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620" w:type="dxa"/>
            <w:gridSpan w:val="7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CD</w:t>
            </w:r>
            <w:r>
              <w:rPr>
                <w:rFonts w:hint="eastAsia" w:ascii="等线" w:hAnsi="宋体" w:eastAsia="等线"/>
                <w:sz w:val="18"/>
                <w:szCs w:val="18"/>
              </w:rPr>
              <w:t>4</w:t>
            </w:r>
            <w:r>
              <w:rPr>
                <w:rFonts w:hint="eastAsia" w:ascii="等线" w:hAnsi="宋体" w:eastAsia="等线"/>
                <w:szCs w:val="21"/>
              </w:rPr>
              <w:t>细胞计数</w:t>
            </w:r>
          </w:p>
        </w:tc>
        <w:tc>
          <w:tcPr>
            <w:tcW w:w="2700" w:type="dxa"/>
            <w:gridSpan w:val="8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备注：</w:t>
            </w:r>
          </w:p>
        </w:tc>
        <w:tc>
          <w:tcPr>
            <w:tcW w:w="8100" w:type="dxa"/>
            <w:gridSpan w:val="29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等线" w:hAnsi="宋体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四、暴露后紧急处理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（一）皮肤</w:t>
            </w:r>
          </w:p>
        </w:tc>
        <w:tc>
          <w:tcPr>
            <w:tcW w:w="4140" w:type="dxa"/>
            <w:gridSpan w:val="16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1、清水冲洗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2、是否用肥皂   是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 否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4140" w:type="dxa"/>
            <w:gridSpan w:val="16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3、是否挤出损伤处血液：是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否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4、消毒药物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4140" w:type="dxa"/>
            <w:gridSpan w:val="16"/>
            <w:noWrap w:val="0"/>
            <w:vAlign w:val="top"/>
          </w:tcPr>
          <w:p>
            <w:pPr>
              <w:spacing w:line="36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5、冲洗时间：                   分钟</w:t>
            </w: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（二）黏膜</w:t>
            </w:r>
          </w:p>
        </w:tc>
        <w:tc>
          <w:tcPr>
            <w:tcW w:w="414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1、生理盐水    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 xml:space="preserve">2、清水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414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3、其他液体：</w:t>
            </w: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>4、冲洗时间：        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备注：</w:t>
            </w:r>
          </w:p>
          <w:p>
            <w:pPr>
              <w:spacing w:line="400" w:lineRule="exact"/>
              <w:jc w:val="center"/>
              <w:rPr>
                <w:rFonts w:hint="eastAsia" w:ascii="等线" w:eastAsia="等线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414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3960" w:type="dxa"/>
            <w:gridSpan w:val="1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等线" w:hAnsi="宋体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五、评估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（一）暴露级别</w:t>
            </w:r>
          </w:p>
        </w:tc>
        <w:tc>
          <w:tcPr>
            <w:tcW w:w="198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（1）I级暴露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502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（2）2级暴露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538" w:type="dxa"/>
            <w:gridSpan w:val="7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 xml:space="preserve">（3）3级暴露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（二）暴露源头严重程度</w:t>
            </w:r>
          </w:p>
        </w:tc>
        <w:tc>
          <w:tcPr>
            <w:tcW w:w="198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（1）轻度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502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 xml:space="preserve">（2）重度    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2538" w:type="dxa"/>
            <w:gridSpan w:val="7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hAnsi="宋体" w:eastAsia="等线"/>
                <w:szCs w:val="21"/>
              </w:rPr>
              <w:t xml:space="preserve">（3）不明   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2502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评估人：</w:t>
            </w: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2538" w:type="dxa"/>
            <w:gridSpan w:val="7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400" w:lineRule="exact"/>
              <w:ind w:firstLine="3220" w:firstLineChars="1150"/>
              <w:rPr>
                <w:rFonts w:hint="eastAsia" w:ascii="等线" w:hAnsi="宋体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六、暴露后预防性治疗方案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1、是否需要预防性用药                                    是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      否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2、用何种药物及用量</w:t>
            </w:r>
          </w:p>
        </w:tc>
        <w:tc>
          <w:tcPr>
            <w:tcW w:w="6480" w:type="dxa"/>
            <w:gridSpan w:val="2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hAnsi="宋体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6480" w:type="dxa"/>
            <w:gridSpan w:val="2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6480" w:type="dxa"/>
            <w:gridSpan w:val="2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3、开始用药时间</w:t>
            </w:r>
          </w:p>
        </w:tc>
        <w:tc>
          <w:tcPr>
            <w:tcW w:w="2160" w:type="dxa"/>
            <w:gridSpan w:val="8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1980" w:type="dxa"/>
            <w:gridSpan w:val="9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4、停止用药时间</w:t>
            </w:r>
          </w:p>
        </w:tc>
        <w:tc>
          <w:tcPr>
            <w:tcW w:w="2340" w:type="dxa"/>
            <w:gridSpan w:val="6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5、因毒副作用、修改治疗方案</w:t>
            </w:r>
          </w:p>
        </w:tc>
        <w:tc>
          <w:tcPr>
            <w:tcW w:w="6480" w:type="dxa"/>
            <w:gridSpan w:val="2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</w:p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6、副作用</w:t>
            </w: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  <w:tc>
          <w:tcPr>
            <w:tcW w:w="6480" w:type="dxa"/>
            <w:gridSpan w:val="2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肝功能检查</w:t>
            </w: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肾功能检查</w:t>
            </w:r>
          </w:p>
        </w:tc>
        <w:tc>
          <w:tcPr>
            <w:tcW w:w="6480" w:type="dxa"/>
            <w:gridSpan w:val="23"/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400" w:lineRule="exact"/>
              <w:ind w:firstLine="3640" w:firstLineChars="130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七、症状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21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暴露后4周内是否出现急性感染症状</w:t>
            </w:r>
          </w:p>
        </w:tc>
        <w:tc>
          <w:tcPr>
            <w:tcW w:w="3240" w:type="dxa"/>
            <w:gridSpan w:val="10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是</w:t>
            </w:r>
            <w:r>
              <w:rPr>
                <w:rFonts w:ascii="等线" w:hAnsi="宋体" w:eastAsia="等线"/>
                <w:szCs w:val="21"/>
              </w:rPr>
              <w:t>□</w:t>
            </w:r>
            <w:r>
              <w:rPr>
                <w:rFonts w:hint="eastAsia" w:ascii="等线" w:hAnsi="宋体" w:eastAsia="等线"/>
                <w:szCs w:val="21"/>
              </w:rPr>
              <w:t xml:space="preserve">       否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21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何种症状</w:t>
            </w:r>
          </w:p>
        </w:tc>
        <w:tc>
          <w:tcPr>
            <w:tcW w:w="1440" w:type="dxa"/>
            <w:gridSpan w:val="6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持续时间</w:t>
            </w: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  <w:r>
              <w:rPr>
                <w:rFonts w:hint="eastAsia" w:ascii="等线" w:eastAsia="等线"/>
                <w:szCs w:val="21"/>
              </w:rPr>
              <w:t>备注：</w:t>
            </w: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  <w:p>
            <w:pPr>
              <w:spacing w:line="400" w:lineRule="exact"/>
              <w:rPr>
                <w:rFonts w:hint="eastAsia" w:asci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八、</w:t>
            </w:r>
            <w:r>
              <w:rPr>
                <w:rFonts w:hint="eastAsia" w:ascii="等线" w:eastAsia="等线"/>
                <w:sz w:val="28"/>
                <w:szCs w:val="28"/>
                <w:lang w:eastAsia="zh-CN"/>
              </w:rPr>
              <w:t>随访记录：</w:t>
            </w:r>
            <w:r>
              <w:rPr>
                <w:rFonts w:hint="eastAsia" w:ascii="等线" w:eastAsia="等线"/>
                <w:sz w:val="28"/>
                <w:szCs w:val="28"/>
              </w:rPr>
              <w:t>血清学检查（含HIV、HBV与HCV）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ind w:firstLine="210" w:firstLineChars="100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项  目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ind w:firstLine="210" w:firstLineChars="100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日  期</w:t>
            </w: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ind w:firstLine="210" w:firstLineChars="100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结  果</w:t>
            </w: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ind w:firstLine="210" w:firstLineChars="100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项  目</w:t>
            </w: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ind w:firstLine="210" w:firstLineChars="100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日  期</w:t>
            </w: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结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暴露后即刻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4周后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8周后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12周后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6个月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12个月</w:t>
            </w: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7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389" w:type="dxa"/>
            <w:gridSpan w:val="5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218" w:type="dxa"/>
            <w:gridSpan w:val="6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备注：</w:t>
            </w:r>
          </w:p>
          <w:p>
            <w:pPr>
              <w:rPr>
                <w:rFonts w:hint="eastAsia" w:asci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ind w:firstLine="3500" w:firstLineChars="1250"/>
              <w:rPr>
                <w:rFonts w:hint="eastAsia" w:ascii="等线" w:eastAsia="等线"/>
                <w:sz w:val="28"/>
                <w:szCs w:val="28"/>
              </w:rPr>
            </w:pPr>
            <w:r>
              <w:rPr>
                <w:rFonts w:hint="eastAsia" w:ascii="等线" w:eastAsia="等线"/>
                <w:sz w:val="28"/>
                <w:szCs w:val="28"/>
              </w:rPr>
              <w:t>九、结论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gridSpan w:val="12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 xml:space="preserve">1、暴露后未感染   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  <w:tc>
          <w:tcPr>
            <w:tcW w:w="5220" w:type="dxa"/>
            <w:gridSpan w:val="19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 xml:space="preserve">2、暴露后感染    </w:t>
            </w:r>
            <w:r>
              <w:rPr>
                <w:rFonts w:ascii="等线" w:hAnsi="宋体" w:eastAsia="等线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1"/>
            <w:noWrap w:val="0"/>
            <w:vAlign w:val="top"/>
          </w:tcPr>
          <w:p>
            <w:pPr>
              <w:rPr>
                <w:rFonts w:hint="eastAsia" w:ascii="等线" w:eastAsia="等线"/>
              </w:rPr>
            </w:pPr>
            <w:r>
              <w:rPr>
                <w:rFonts w:hint="eastAsia" w:ascii="等线" w:eastAsia="等线"/>
              </w:rPr>
              <w:t>备注：HBV与HCV感染情况</w:t>
            </w:r>
          </w:p>
          <w:p>
            <w:pPr>
              <w:rPr>
                <w:rFonts w:hint="eastAsia" w:ascii="等线" w:eastAsia="等线"/>
              </w:rPr>
            </w:pPr>
          </w:p>
          <w:p>
            <w:pPr>
              <w:rPr>
                <w:rFonts w:hint="eastAsia" w:ascii="等线" w:eastAsia="等线"/>
              </w:rPr>
            </w:pPr>
          </w:p>
          <w:p>
            <w:pPr>
              <w:rPr>
                <w:rFonts w:hint="eastAsia" w:ascii="等线" w:eastAsia="等线"/>
              </w:rPr>
            </w:pPr>
          </w:p>
          <w:p>
            <w:pPr>
              <w:rPr>
                <w:rFonts w:hint="eastAsia" w:ascii="等线" w:eastAsia="等线"/>
              </w:rPr>
            </w:pPr>
          </w:p>
          <w:p>
            <w:pPr>
              <w:rPr>
                <w:rFonts w:hint="eastAsia" w:ascii="等线" w:eastAsia="等线"/>
              </w:rPr>
            </w:pPr>
          </w:p>
          <w:p>
            <w:pPr>
              <w:rPr>
                <w:rFonts w:hint="eastAsia" w:ascii="等线" w:eastAsia="等线"/>
              </w:rPr>
            </w:pPr>
          </w:p>
        </w:tc>
      </w:tr>
    </w:tbl>
    <w:p>
      <w:pPr>
        <w:spacing w:line="460" w:lineRule="exact"/>
        <w:rPr>
          <w:rFonts w:hint="eastAsia" w:ascii="等线" w:eastAsia="等线"/>
        </w:rPr>
      </w:pPr>
      <w:r>
        <w:rPr>
          <w:rFonts w:hint="eastAsia" w:ascii="等线" w:eastAsia="等线"/>
        </w:rPr>
        <w:t>填 表 人_____________________           联系电话（手机）___________________</w:t>
      </w:r>
    </w:p>
    <w:p>
      <w:pPr>
        <w:spacing w:line="460" w:lineRule="exact"/>
        <w:rPr>
          <w:rFonts w:hint="eastAsia" w:ascii="等线" w:eastAsia="等线"/>
        </w:rPr>
      </w:pPr>
      <w:r>
        <w:rPr>
          <w:rFonts w:hint="eastAsia" w:ascii="等线" w:eastAsia="等线"/>
        </w:rPr>
        <w:t>填表时间_____________________           审核时间        ___________________</w:t>
      </w:r>
    </w:p>
    <w:p>
      <w:pPr>
        <w:spacing w:line="460" w:lineRule="exact"/>
        <w:rPr>
          <w:rFonts w:hint="eastAsia" w:ascii="等线" w:eastAsia="等线"/>
        </w:rPr>
      </w:pPr>
      <w:r>
        <w:rPr>
          <w:rFonts w:hint="eastAsia" w:ascii="等线" w:eastAsia="等线"/>
        </w:rPr>
        <w:t>审 核 人_____________________           联系电话（手机）____________________</w:t>
      </w:r>
    </w:p>
    <w:p>
      <w:pPr>
        <w:spacing w:line="460" w:lineRule="exact"/>
        <w:rPr>
          <w:rFonts w:hint="eastAsia" w:ascii="等线" w:eastAsia="等线"/>
        </w:rPr>
      </w:pPr>
      <w:r>
        <w:rPr>
          <w:rFonts w:hint="eastAsia" w:ascii="等线" w:eastAsia="等线"/>
        </w:rPr>
        <w:t>（1）监测HIV职业暴露者：由本省HIV监测（或确认）中心抽血检测职业暴露的HIV1/2抗体（包括做快速试验），该血清留样备用。如果职业暴露者以前已有HIV抗体的化验结果，则应加以记录。暴露后一年内要定期监测HIV的抗体，即分别在暴露后4周、8周、12周</w:t>
      </w:r>
      <w:r>
        <w:rPr>
          <w:rFonts w:hint="eastAsia" w:ascii="等线" w:hAnsi="宋体" w:eastAsia="等线"/>
        </w:rPr>
        <w:t>、</w:t>
      </w:r>
      <w:r>
        <w:rPr>
          <w:rFonts w:hint="eastAsia" w:ascii="等线" w:eastAsia="等线"/>
        </w:rPr>
        <w:t>6个月、12个月监测。结果填写在报来的上述表格内。</w:t>
      </w:r>
    </w:p>
    <w:p>
      <w:pPr>
        <w:spacing w:line="460" w:lineRule="exact"/>
        <w:rPr>
          <w:rFonts w:hint="eastAsia" w:ascii="等线" w:eastAsia="等线"/>
        </w:rPr>
      </w:pPr>
      <w:r>
        <w:rPr>
          <w:rFonts w:hint="eastAsia" w:ascii="等线" w:eastAsia="等线"/>
        </w:rPr>
        <w:t>（2）使用预防性用药，应监测药物的不良反应，包括使用预防性治疗时和服药两周后的全血检测、肾功能和肝功能检测。</w:t>
      </w:r>
    </w:p>
    <w:p>
      <w:pPr>
        <w:spacing w:line="460" w:lineRule="exact"/>
        <w:rPr>
          <w:rFonts w:hint="eastAsia" w:ascii="等线" w:eastAsia="等线"/>
        </w:rPr>
      </w:pPr>
      <w:r>
        <w:rPr>
          <w:rFonts w:hint="eastAsia" w:ascii="等线" w:eastAsia="等线"/>
        </w:rPr>
        <w:t>（3）小型事故可在紧急处理后，立即将事故情况和处理措施报告主管领导和有关专家，以及时发现处理中疏漏之处，使处理尽量完善妥当。不采取暴露后预防用药者，也要定期检测HIV抗体，检测时间同前。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zM4YzljMzdkMDM2YTM4YTM5ZTk4NjRlYTAwOWIifQ=="/>
  </w:docVars>
  <w:rsids>
    <w:rsidRoot w:val="00000000"/>
    <w:rsid w:val="1FD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2023-01-28T02:25:17Z</dcterms:created>
  <dc:creator>Administrator</dc:creator>
  <cp:lastModifiedBy>Administrator</cp:lastModifiedBy>
  <dcterms:modified xsi:type="dcterms:W3CDTF">2023-01-28T02:25:46Z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383CC16BD3CE4E5EB8C548B294BB0EF6</vt:lpwstr>
  </property>
</Properties>
</file>